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8"/>
        <w:gridCol w:w="696"/>
        <w:gridCol w:w="3339"/>
        <w:gridCol w:w="5426"/>
        <w:gridCol w:w="5426"/>
      </w:tblGrid>
      <w:tr w:rsidR="00B2780B" w:rsidTr="00ED3DB2">
        <w:trPr>
          <w:trHeight w:val="308"/>
        </w:trPr>
        <w:tc>
          <w:tcPr>
            <w:tcW w:w="1114" w:type="dxa"/>
            <w:gridSpan w:val="2"/>
            <w:shd w:val="clear" w:color="auto" w:fill="CCFF99"/>
          </w:tcPr>
          <w:p w:rsidR="00B2780B" w:rsidRDefault="00B2780B" w:rsidP="00DB74D2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Area</w:t>
            </w:r>
          </w:p>
        </w:tc>
        <w:tc>
          <w:tcPr>
            <w:tcW w:w="3339" w:type="dxa"/>
            <w:shd w:val="clear" w:color="auto" w:fill="FF9999"/>
          </w:tcPr>
          <w:p w:rsidR="00B2780B" w:rsidRDefault="00B2780B" w:rsidP="00DB74D2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EYFS</w:t>
            </w:r>
          </w:p>
        </w:tc>
        <w:tc>
          <w:tcPr>
            <w:tcW w:w="5426" w:type="dxa"/>
            <w:shd w:val="clear" w:color="auto" w:fill="99CCFF"/>
          </w:tcPr>
          <w:p w:rsidR="00B2780B" w:rsidRDefault="00B2780B" w:rsidP="00DB74D2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Year 1</w:t>
            </w:r>
          </w:p>
        </w:tc>
        <w:tc>
          <w:tcPr>
            <w:tcW w:w="5426" w:type="dxa"/>
            <w:shd w:val="clear" w:color="auto" w:fill="FF00FF"/>
          </w:tcPr>
          <w:p w:rsidR="00B2780B" w:rsidRDefault="00B2780B" w:rsidP="00DB74D2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Year 2 </w:t>
            </w:r>
          </w:p>
        </w:tc>
      </w:tr>
      <w:tr w:rsidR="00B2780B" w:rsidTr="00ED3DB2">
        <w:trPr>
          <w:cantSplit/>
          <w:trHeight w:val="1195"/>
        </w:trPr>
        <w:tc>
          <w:tcPr>
            <w:tcW w:w="418" w:type="dxa"/>
            <w:vMerge w:val="restart"/>
            <w:shd w:val="clear" w:color="auto" w:fill="CCFF99"/>
            <w:textDirection w:val="btLr"/>
          </w:tcPr>
          <w:p w:rsidR="00B2780B" w:rsidRPr="007F3FA4" w:rsidRDefault="00B2780B" w:rsidP="007F3FA4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 w:rsidRPr="007F3FA4">
              <w:rPr>
                <w:rFonts w:ascii="SassoonPrimaryInfant" w:hAnsi="SassoonPrimaryInfant"/>
                <w:b/>
                <w:sz w:val="18"/>
              </w:rPr>
              <w:t>Knowledge</w:t>
            </w:r>
          </w:p>
        </w:tc>
        <w:tc>
          <w:tcPr>
            <w:tcW w:w="696" w:type="dxa"/>
            <w:shd w:val="clear" w:color="auto" w:fill="CCFF99"/>
            <w:textDirection w:val="btLr"/>
            <w:vAlign w:val="center"/>
          </w:tcPr>
          <w:p w:rsidR="00B2780B" w:rsidRPr="005B7BC9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6"/>
              </w:rPr>
            </w:pPr>
            <w:r w:rsidRPr="005B7BC9">
              <w:rPr>
                <w:rFonts w:ascii="SassoonPrimaryInfant" w:hAnsi="SassoonPrimaryInfant"/>
                <w:b/>
                <w:sz w:val="16"/>
              </w:rPr>
              <w:t>Use of Everyday Materials</w:t>
            </w:r>
          </w:p>
        </w:tc>
        <w:tc>
          <w:tcPr>
            <w:tcW w:w="3339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 xml:space="preserve">I can sort objects based on their material. I am able to recognise common materials around me, including plastic, glass, wood and metal. </w:t>
            </w:r>
          </w:p>
        </w:tc>
        <w:tc>
          <w:tcPr>
            <w:tcW w:w="5426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 xml:space="preserve">I can identify and name a variety of everyday materials, including wood, plastic, glass, metal, water and rock. </w:t>
            </w:r>
          </w:p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</w:p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 xml:space="preserve">I can recognise different materials and sort objects accordingly. </w:t>
            </w:r>
          </w:p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</w:p>
          <w:p w:rsid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>I can describe simple physical properties of a variety of objects.</w:t>
            </w:r>
          </w:p>
          <w:p w:rsidR="009763EE" w:rsidRDefault="009763EE" w:rsidP="007F3FA4">
            <w:pPr>
              <w:rPr>
                <w:rFonts w:ascii="SassoonPrimaryInfant" w:hAnsi="SassoonPrimaryInfant"/>
                <w:sz w:val="20"/>
              </w:rPr>
            </w:pPr>
          </w:p>
          <w:p w:rsidR="009763EE" w:rsidRPr="007F3FA4" w:rsidRDefault="009763EE" w:rsidP="009763EE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 can c</w:t>
            </w:r>
            <w:r w:rsidRPr="009763EE">
              <w:rPr>
                <w:rFonts w:ascii="SassoonPrimaryInfant" w:hAnsi="SassoonPrimaryInfant"/>
                <w:sz w:val="20"/>
              </w:rPr>
              <w:t>ompare and group together a variety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9763EE">
              <w:rPr>
                <w:rFonts w:ascii="SassoonPrimaryInfant" w:hAnsi="SassoonPrimaryInfant"/>
                <w:sz w:val="20"/>
              </w:rPr>
              <w:t xml:space="preserve">of everyday </w:t>
            </w:r>
            <w:r>
              <w:rPr>
                <w:rFonts w:ascii="SassoonPrimaryInfant" w:hAnsi="SassoonPrimaryInfant"/>
                <w:sz w:val="20"/>
              </w:rPr>
              <w:t>m</w:t>
            </w:r>
            <w:r w:rsidRPr="009763EE">
              <w:rPr>
                <w:rFonts w:ascii="SassoonPrimaryInfant" w:hAnsi="SassoonPrimaryInfant"/>
                <w:sz w:val="20"/>
              </w:rPr>
              <w:t>aterials on the basis of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9763EE">
              <w:rPr>
                <w:rFonts w:ascii="SassoonPrimaryInfant" w:hAnsi="SassoonPrimaryInfant"/>
                <w:sz w:val="20"/>
              </w:rPr>
              <w:t>their simple physical properties</w:t>
            </w:r>
            <w:r>
              <w:rPr>
                <w:rFonts w:ascii="SassoonPrimaryInfant" w:hAnsi="SassoonPrimaryInfant"/>
                <w:sz w:val="20"/>
              </w:rPr>
              <w:t>.</w:t>
            </w:r>
          </w:p>
        </w:tc>
        <w:tc>
          <w:tcPr>
            <w:tcW w:w="5426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 xml:space="preserve">I can identify and compare the suitability of a variety of everyday materials, including wood, metal, plastic, glass, brick, rock, paper and cardboard for particular uses. </w:t>
            </w:r>
          </w:p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>I can find out how the shapes of solid objects made from some materials can be changed by squashing, bending, twisting and stretching.</w:t>
            </w:r>
          </w:p>
        </w:tc>
      </w:tr>
      <w:tr w:rsidR="00B2780B" w:rsidTr="00ED3DB2">
        <w:trPr>
          <w:cantSplit/>
          <w:trHeight w:val="1207"/>
        </w:trPr>
        <w:tc>
          <w:tcPr>
            <w:tcW w:w="418" w:type="dxa"/>
            <w:vMerge/>
            <w:shd w:val="clear" w:color="auto" w:fill="CCFF99"/>
          </w:tcPr>
          <w:p w:rsidR="00B2780B" w:rsidRPr="007F3FA4" w:rsidRDefault="00B2780B" w:rsidP="007F3FA4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CCFF99"/>
            <w:textDirection w:val="btLr"/>
            <w:vAlign w:val="center"/>
          </w:tcPr>
          <w:p w:rsidR="00B2780B" w:rsidRPr="007F3FA4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 w:rsidRPr="007F3FA4">
              <w:rPr>
                <w:rFonts w:ascii="SassoonPrimaryInfant" w:hAnsi="SassoonPrimaryInfant"/>
                <w:b/>
                <w:sz w:val="18"/>
              </w:rPr>
              <w:t>Plants</w:t>
            </w:r>
          </w:p>
        </w:tc>
        <w:tc>
          <w:tcPr>
            <w:tcW w:w="3339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 xml:space="preserve">I can make observations about things around me. </w:t>
            </w:r>
            <w:r w:rsidRPr="007F3FA4">
              <w:rPr>
                <w:rFonts w:ascii="SassoonPrimaryInfant" w:hAnsi="SassoonPrimaryInfant"/>
                <w:sz w:val="20"/>
              </w:rPr>
              <w:br/>
              <w:t xml:space="preserve">I can talk about the changes that happen to the plants around me. </w:t>
            </w:r>
          </w:p>
        </w:tc>
        <w:tc>
          <w:tcPr>
            <w:tcW w:w="5426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 xml:space="preserve">I can identify and name a variety of common wild and garden plants, including deciduous and evergreen trees. </w:t>
            </w:r>
          </w:p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</w:p>
          <w:p w:rsidR="00B2780B" w:rsidRPr="007F3FA4" w:rsidRDefault="00B2780B" w:rsidP="007F3FA4">
            <w:pPr>
              <w:rPr>
                <w:rFonts w:ascii="Comic Sans MS" w:hAnsi="Comic Sans MS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>I can identify and describe the basic structure of a variety of common flowering plants, including trees.</w:t>
            </w:r>
          </w:p>
        </w:tc>
        <w:tc>
          <w:tcPr>
            <w:tcW w:w="5426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>I can observe and describe how seeds and bulbs grow into mature plants.</w:t>
            </w:r>
          </w:p>
          <w:p w:rsidR="00B2780B" w:rsidRPr="007F3FA4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7F3FA4">
              <w:rPr>
                <w:rFonts w:ascii="SassoonPrimaryInfant" w:hAnsi="SassoonPrimaryInfant"/>
                <w:sz w:val="20"/>
              </w:rPr>
              <w:t xml:space="preserve">I can describe the needs of plants including needing water, light and temperature in order to grow and stay healthy. </w:t>
            </w:r>
          </w:p>
          <w:p w:rsidR="00B2780B" w:rsidRPr="007F3FA4" w:rsidRDefault="00B2780B" w:rsidP="007F3FA4">
            <w:pPr>
              <w:rPr>
                <w:rFonts w:ascii="Comic Sans MS" w:hAnsi="Comic Sans MS"/>
                <w:sz w:val="20"/>
              </w:rPr>
            </w:pP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/>
            <w:shd w:val="clear" w:color="auto" w:fill="CCFF99"/>
          </w:tcPr>
          <w:p w:rsidR="00B2780B" w:rsidRPr="007F3FA4" w:rsidRDefault="00B2780B" w:rsidP="007F3FA4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CCFF99"/>
            <w:textDirection w:val="btLr"/>
            <w:vAlign w:val="center"/>
          </w:tcPr>
          <w:p w:rsidR="00B2780B" w:rsidRPr="007F3FA4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Animals, including humans</w:t>
            </w:r>
          </w:p>
        </w:tc>
        <w:tc>
          <w:tcPr>
            <w:tcW w:w="3339" w:type="dxa"/>
          </w:tcPr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5426" w:type="dxa"/>
          </w:tcPr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identify and name a variety of common animals including fish, amphibians, reptiles, birds and mammals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identify and name a variety of common animals that are carnivores, herbivores and omnivores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describe and compare the structure of a variety of common animals (fish, amphibians, reptiles, birds and mammals, including pets)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>I can identify, name, draw and label the basic parts of the human body and say which part of the body is associated with each sense.</w:t>
            </w:r>
          </w:p>
        </w:tc>
        <w:tc>
          <w:tcPr>
            <w:tcW w:w="5426" w:type="dxa"/>
          </w:tcPr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notice that animals, including humans, have offspring which grow into adults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find out about and describe the basic needs of animals, including humans, for survival (water, food, air)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>I can describe the importance of humans of exercising, eating the right amounts of different types of food, and hygiene.</w:t>
            </w:r>
          </w:p>
        </w:tc>
      </w:tr>
      <w:tr w:rsidR="00B2780B" w:rsidTr="00ED3DB2">
        <w:trPr>
          <w:cantSplit/>
          <w:trHeight w:val="1192"/>
        </w:trPr>
        <w:tc>
          <w:tcPr>
            <w:tcW w:w="418" w:type="dxa"/>
            <w:vMerge/>
            <w:shd w:val="clear" w:color="auto" w:fill="CCFF99"/>
          </w:tcPr>
          <w:p w:rsidR="00B2780B" w:rsidRPr="007F3FA4" w:rsidRDefault="00B2780B" w:rsidP="007F3FA4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CCFF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Seasonal Changes</w:t>
            </w:r>
          </w:p>
        </w:tc>
        <w:tc>
          <w:tcPr>
            <w:tcW w:w="3339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</w:rPr>
            </w:pPr>
          </w:p>
        </w:tc>
        <w:tc>
          <w:tcPr>
            <w:tcW w:w="5426" w:type="dxa"/>
          </w:tcPr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>I can observe changes across the four seasons</w:t>
            </w:r>
          </w:p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</w:p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>I can observe and describe the weather associated with the seasons and how day length varies.</w:t>
            </w:r>
          </w:p>
        </w:tc>
        <w:tc>
          <w:tcPr>
            <w:tcW w:w="5426" w:type="dxa"/>
          </w:tcPr>
          <w:p w:rsidR="00B2780B" w:rsidRDefault="00B2780B" w:rsidP="007F3FA4">
            <w:pPr>
              <w:rPr>
                <w:rFonts w:ascii="SassoonPrimaryInfant" w:hAnsi="SassoonPrimaryInfant"/>
              </w:rPr>
            </w:pP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/>
            <w:shd w:val="clear" w:color="auto" w:fill="CCFF99"/>
          </w:tcPr>
          <w:p w:rsidR="00B2780B" w:rsidRPr="007F3FA4" w:rsidRDefault="00B2780B" w:rsidP="007F3FA4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CCFF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Living Things and their habitats</w:t>
            </w:r>
          </w:p>
        </w:tc>
        <w:tc>
          <w:tcPr>
            <w:tcW w:w="3339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</w:rPr>
            </w:pPr>
          </w:p>
        </w:tc>
        <w:tc>
          <w:tcPr>
            <w:tcW w:w="5426" w:type="dxa"/>
          </w:tcPr>
          <w:p w:rsidR="00B2780B" w:rsidRPr="007F3FA4" w:rsidRDefault="00B2780B" w:rsidP="007F3FA4">
            <w:pPr>
              <w:rPr>
                <w:rFonts w:ascii="SassoonPrimaryInfant" w:hAnsi="SassoonPrimaryInfant"/>
              </w:rPr>
            </w:pPr>
          </w:p>
        </w:tc>
        <w:tc>
          <w:tcPr>
            <w:tcW w:w="5426" w:type="dxa"/>
          </w:tcPr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 can e</w:t>
            </w:r>
            <w:r w:rsidRPr="00B2780B">
              <w:rPr>
                <w:rFonts w:ascii="SassoonPrimaryInfant" w:hAnsi="SassoonPrimaryInfant"/>
                <w:sz w:val="20"/>
              </w:rPr>
              <w:t>xplore and compare the differences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between things that are living, dead, and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things that have never been alive</w:t>
            </w:r>
            <w:r>
              <w:rPr>
                <w:rFonts w:ascii="SassoonPrimaryInfant" w:hAnsi="SassoonPrimaryInfant"/>
                <w:sz w:val="20"/>
              </w:rPr>
              <w:t>.</w:t>
            </w:r>
          </w:p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>I</w:t>
            </w:r>
            <w:r>
              <w:rPr>
                <w:rFonts w:ascii="SassoonPrimaryInfant" w:hAnsi="SassoonPrimaryInfant"/>
                <w:sz w:val="20"/>
              </w:rPr>
              <w:t xml:space="preserve"> can i</w:t>
            </w:r>
            <w:r w:rsidRPr="00B2780B">
              <w:rPr>
                <w:rFonts w:ascii="SassoonPrimaryInfant" w:hAnsi="SassoonPrimaryInfant"/>
                <w:sz w:val="20"/>
              </w:rPr>
              <w:t>dentify that most living things live in habitats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to which they are suited and describe how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different habitats provide for the basic needs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of different kinds of animals and plants, and</w:t>
            </w:r>
          </w:p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>how they depend on each other</w:t>
            </w:r>
            <w:r>
              <w:rPr>
                <w:rFonts w:ascii="SassoonPrimaryInfant" w:hAnsi="SassoonPrimaryInfant"/>
                <w:sz w:val="20"/>
              </w:rPr>
              <w:t>.</w:t>
            </w:r>
          </w:p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 can i</w:t>
            </w:r>
            <w:r w:rsidRPr="00B2780B">
              <w:rPr>
                <w:rFonts w:ascii="SassoonPrimaryInfant" w:hAnsi="SassoonPrimaryInfant"/>
                <w:sz w:val="20"/>
              </w:rPr>
              <w:t>dentify and name a variety of plants and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animals in their habitats, including microhabitats</w:t>
            </w:r>
            <w:r>
              <w:rPr>
                <w:rFonts w:ascii="SassoonPrimaryInfant" w:hAnsi="SassoonPrimaryInfant"/>
                <w:sz w:val="20"/>
              </w:rPr>
              <w:t>.</w:t>
            </w:r>
          </w:p>
          <w:p w:rsidR="00B2780B" w:rsidRPr="00B2780B" w:rsidRDefault="00B2780B" w:rsidP="00B2780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 can d</w:t>
            </w:r>
            <w:r w:rsidRPr="00B2780B">
              <w:rPr>
                <w:rFonts w:ascii="SassoonPrimaryInfant" w:hAnsi="SassoonPrimaryInfant"/>
                <w:sz w:val="20"/>
              </w:rPr>
              <w:t>escribe how animals obtain their food from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plants and other animals, using the idea of a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simple food chain, and identify and name</w:t>
            </w:r>
            <w:r>
              <w:rPr>
                <w:rFonts w:ascii="SassoonPrimaryInfant" w:hAnsi="SassoonPrimaryInfant"/>
                <w:sz w:val="20"/>
              </w:rPr>
              <w:t xml:space="preserve"> </w:t>
            </w:r>
            <w:r w:rsidRPr="00B2780B">
              <w:rPr>
                <w:rFonts w:ascii="SassoonPrimaryInfant" w:hAnsi="SassoonPrimaryInfant"/>
                <w:sz w:val="20"/>
              </w:rPr>
              <w:t>different sources of food</w:t>
            </w:r>
            <w:r>
              <w:rPr>
                <w:rFonts w:ascii="SassoonPrimaryInfant" w:hAnsi="SassoonPrimaryInfant"/>
                <w:sz w:val="20"/>
              </w:rPr>
              <w:t>.</w:t>
            </w: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B2780B" w:rsidRPr="007F3FA4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Skills</w:t>
            </w:r>
          </w:p>
        </w:tc>
        <w:tc>
          <w:tcPr>
            <w:tcW w:w="696" w:type="dxa"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Ask simple questions</w:t>
            </w:r>
          </w:p>
        </w:tc>
        <w:tc>
          <w:tcPr>
            <w:tcW w:w="3339" w:type="dxa"/>
          </w:tcPr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comment and asks questions about aspects of my familiar world such as the place I live or the natural world.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ask questions about why things happen.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>I can ask questions and make predictions based on observations.</w:t>
            </w:r>
          </w:p>
        </w:tc>
        <w:tc>
          <w:tcPr>
            <w:tcW w:w="5426" w:type="dxa"/>
          </w:tcPr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ask simple questions stimulated by my exploration of the world.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begin to know that questions can be answered in different ways. </w:t>
            </w:r>
          </w:p>
          <w:p w:rsidR="00B2780B" w:rsidRPr="00B2780B" w:rsidRDefault="00B2780B" w:rsidP="007F3FA4">
            <w:pPr>
              <w:rPr>
                <w:rFonts w:ascii="SassoonPrimaryInfant" w:hAnsi="SassoonPrimaryInfant"/>
                <w:sz w:val="20"/>
              </w:rPr>
            </w:pPr>
            <w:r w:rsidRPr="00B2780B">
              <w:rPr>
                <w:rFonts w:ascii="SassoonPrimaryInfant" w:hAnsi="SassoonPrimaryInfant"/>
                <w:sz w:val="20"/>
              </w:rPr>
              <w:t xml:space="preserve">I can talk about what I am exploring or trying to find out. </w:t>
            </w:r>
            <w:r w:rsidRPr="00B2780B">
              <w:rPr>
                <w:rFonts w:ascii="SassoonPrimaryInfant" w:hAnsi="SassoonPrimaryInfant"/>
                <w:sz w:val="20"/>
              </w:rPr>
              <w:br/>
              <w:t>I notice a change and find out what will happen to something if it is left for a longer time.</w:t>
            </w:r>
          </w:p>
        </w:tc>
        <w:tc>
          <w:tcPr>
            <w:tcW w:w="5426" w:type="dxa"/>
          </w:tcPr>
          <w:p w:rsidR="0092011D" w:rsidRDefault="0092011D" w:rsidP="00B2780B">
            <w:pPr>
              <w:rPr>
                <w:rFonts w:ascii="SassoonPrimaryInfant" w:hAnsi="SassoonPrimaryInfant"/>
              </w:rPr>
            </w:pPr>
            <w:r w:rsidRPr="0092011D">
              <w:rPr>
                <w:rFonts w:ascii="SassoonPrimaryInfant" w:hAnsi="SassoonPrimaryInfant"/>
              </w:rPr>
              <w:t>I can a</w:t>
            </w:r>
            <w:r w:rsidR="00B2780B" w:rsidRPr="0092011D">
              <w:rPr>
                <w:rFonts w:ascii="SassoonPrimaryInfant" w:hAnsi="SassoonPrimaryInfant"/>
              </w:rPr>
              <w:t xml:space="preserve">sk relevant questions. </w:t>
            </w:r>
          </w:p>
          <w:p w:rsidR="0092011D" w:rsidRDefault="0092011D" w:rsidP="00B2780B">
            <w:pPr>
              <w:rPr>
                <w:rFonts w:ascii="SassoonPrimaryInfant" w:hAnsi="SassoonPrimaryInfant"/>
              </w:rPr>
            </w:pPr>
            <w:r w:rsidRPr="0092011D">
              <w:rPr>
                <w:rFonts w:ascii="SassoonPrimaryInfant" w:hAnsi="SassoonPrimaryInfant"/>
              </w:rPr>
              <w:t>I can a</w:t>
            </w:r>
            <w:r w:rsidR="00B2780B" w:rsidRPr="0092011D">
              <w:rPr>
                <w:rFonts w:ascii="SassoonPrimaryInfant" w:hAnsi="SassoonPrimaryInfant"/>
              </w:rPr>
              <w:t xml:space="preserve">sk questions designed to help place things in groups based on similar observable or behavioural features. </w:t>
            </w:r>
          </w:p>
          <w:p w:rsidR="0092011D" w:rsidRDefault="0092011D" w:rsidP="00B2780B">
            <w:pPr>
              <w:rPr>
                <w:rFonts w:ascii="SassoonPrimaryInfant" w:hAnsi="SassoonPrimaryInfant"/>
              </w:rPr>
            </w:pPr>
            <w:r w:rsidRPr="0092011D">
              <w:rPr>
                <w:rFonts w:ascii="SassoonPrimaryInfant" w:hAnsi="SassoonPrimaryInfant"/>
              </w:rPr>
              <w:t>I k</w:t>
            </w:r>
            <w:r w:rsidR="00B2780B" w:rsidRPr="0092011D">
              <w:rPr>
                <w:rFonts w:ascii="SassoonPrimaryInfant" w:hAnsi="SassoonPrimaryInfant"/>
              </w:rPr>
              <w:t xml:space="preserve">now that questions can be answered in different ways. </w:t>
            </w:r>
          </w:p>
          <w:p w:rsidR="00ED3DB2" w:rsidRDefault="0092011D" w:rsidP="00B2780B">
            <w:pPr>
              <w:rPr>
                <w:rFonts w:ascii="SassoonPrimaryInfant" w:hAnsi="SassoonPrimaryInfant"/>
              </w:rPr>
            </w:pPr>
            <w:r w:rsidRPr="0092011D">
              <w:rPr>
                <w:rFonts w:ascii="SassoonPrimaryInfant" w:hAnsi="SassoonPrimaryInfant"/>
              </w:rPr>
              <w:t>I can r</w:t>
            </w:r>
            <w:r w:rsidR="00B2780B" w:rsidRPr="0092011D">
              <w:rPr>
                <w:rFonts w:ascii="SassoonPrimaryInfant" w:hAnsi="SassoonPrimaryInfant"/>
              </w:rPr>
              <w:t xml:space="preserve">ecognise when a simple comparison or test is unfair. </w:t>
            </w:r>
            <w:r>
              <w:rPr>
                <w:rFonts w:ascii="SassoonPrimaryInfant" w:hAnsi="SassoonPrimaryInfant"/>
              </w:rPr>
              <w:t>I can s</w:t>
            </w:r>
            <w:r w:rsidR="00B2780B" w:rsidRPr="0092011D">
              <w:rPr>
                <w:rFonts w:ascii="SassoonPrimaryInfant" w:hAnsi="SassoonPrimaryInfant"/>
              </w:rPr>
              <w:t xml:space="preserve">uggest how to collect the identified data needed. </w:t>
            </w:r>
          </w:p>
          <w:p w:rsidR="00ED3DB2" w:rsidRDefault="00ED3DB2" w:rsidP="00B278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m</w:t>
            </w:r>
            <w:r w:rsidR="00B2780B" w:rsidRPr="0092011D">
              <w:rPr>
                <w:rFonts w:ascii="SassoonPrimaryInfant" w:hAnsi="SassoonPrimaryInfant"/>
              </w:rPr>
              <w:t xml:space="preserve">ake a simple prediction when appropriate (based on something similar </w:t>
            </w:r>
            <w:r>
              <w:rPr>
                <w:rFonts w:ascii="SassoonPrimaryInfant" w:hAnsi="SassoonPrimaryInfant"/>
              </w:rPr>
              <w:t>I</w:t>
            </w:r>
            <w:r w:rsidR="00B2780B" w:rsidRPr="0092011D">
              <w:rPr>
                <w:rFonts w:ascii="SassoonPrimaryInfant" w:hAnsi="SassoonPrimaryInfant"/>
              </w:rPr>
              <w:t xml:space="preserve"> have observed previously). </w:t>
            </w:r>
          </w:p>
          <w:p w:rsidR="00B2780B" w:rsidRPr="0092011D" w:rsidRDefault="00ED3DB2" w:rsidP="00B2780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</w:rPr>
              <w:t>I can r</w:t>
            </w:r>
            <w:r w:rsidR="00B2780B" w:rsidRPr="0092011D">
              <w:rPr>
                <w:rFonts w:ascii="SassoonPrimaryInfant" w:hAnsi="SassoonPrimaryInfant"/>
              </w:rPr>
              <w:t xml:space="preserve">ecognise </w:t>
            </w:r>
            <w:r>
              <w:rPr>
                <w:rFonts w:ascii="SassoonPrimaryInfant" w:hAnsi="SassoonPrimaryInfant"/>
              </w:rPr>
              <w:t>I</w:t>
            </w:r>
            <w:r w:rsidR="00B2780B" w:rsidRPr="0092011D">
              <w:rPr>
                <w:rFonts w:ascii="SassoonPrimaryInfant" w:hAnsi="SassoonPrimaryInfant"/>
              </w:rPr>
              <w:t xml:space="preserve"> will need to make observations or measurements over a longer time and predict possible patterns and outcomes.</w:t>
            </w: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FFD966" w:themeFill="accent4" w:themeFillTint="99"/>
            <w:textDirection w:val="btLr"/>
            <w:vAlign w:val="center"/>
          </w:tcPr>
          <w:p w:rsidR="00B2780B" w:rsidRP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6"/>
              </w:rPr>
            </w:pPr>
            <w:r w:rsidRPr="00B2780B">
              <w:rPr>
                <w:rFonts w:ascii="SassoonPrimaryInfant" w:hAnsi="SassoonPrimaryInfant"/>
                <w:b/>
                <w:sz w:val="16"/>
              </w:rPr>
              <w:t>Observe closely and use simple equipment</w:t>
            </w:r>
          </w:p>
        </w:tc>
        <w:tc>
          <w:tcPr>
            <w:tcW w:w="3339" w:type="dxa"/>
          </w:tcPr>
          <w:p w:rsid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t</w:t>
            </w:r>
            <w:r w:rsidR="00B2780B" w:rsidRPr="00ED3DB2">
              <w:rPr>
                <w:rFonts w:ascii="SassoonPrimaryInfant" w:hAnsi="SassoonPrimaryInfant"/>
              </w:rPr>
              <w:t xml:space="preserve">alk about why things happen. </w:t>
            </w:r>
          </w:p>
          <w:p w:rsid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e</w:t>
            </w:r>
            <w:r w:rsidR="00B2780B" w:rsidRPr="00ED3DB2">
              <w:rPr>
                <w:rFonts w:ascii="SassoonPrimaryInfant" w:hAnsi="SassoonPrimaryInfant"/>
              </w:rPr>
              <w:t xml:space="preserve">xplore and recognise features of living things. </w:t>
            </w:r>
          </w:p>
          <w:p w:rsid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e</w:t>
            </w:r>
            <w:r w:rsidR="00B2780B" w:rsidRPr="00ED3DB2">
              <w:rPr>
                <w:rFonts w:ascii="SassoonPrimaryInfant" w:hAnsi="SassoonPrimaryInfant"/>
              </w:rPr>
              <w:t xml:space="preserve">xplore and use senses to investigate objects and materials. </w:t>
            </w:r>
          </w:p>
          <w:p w:rsid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r</w:t>
            </w:r>
            <w:r w:rsidR="00B2780B" w:rsidRPr="00ED3DB2">
              <w:rPr>
                <w:rFonts w:ascii="SassoonPrimaryInfant" w:hAnsi="SassoonPrimaryInfant"/>
              </w:rPr>
              <w:t xml:space="preserve">ecognise how things work. </w:t>
            </w:r>
          </w:p>
          <w:p w:rsidR="00B2780B" w:rsidRP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e</w:t>
            </w:r>
            <w:r w:rsidR="00B2780B" w:rsidRPr="00ED3DB2">
              <w:rPr>
                <w:rFonts w:ascii="SassoonPrimaryInfant" w:hAnsi="SassoonPrimaryInfant"/>
              </w:rPr>
              <w:t>xplore changes.</w:t>
            </w:r>
          </w:p>
        </w:tc>
        <w:tc>
          <w:tcPr>
            <w:tcW w:w="5426" w:type="dxa"/>
          </w:tcPr>
          <w:p w:rsid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ma</w:t>
            </w:r>
            <w:r w:rsidR="00B2780B" w:rsidRPr="00ED3DB2">
              <w:rPr>
                <w:rFonts w:ascii="SassoonPrimaryInfant" w:hAnsi="SassoonPrimaryInfant"/>
              </w:rPr>
              <w:t xml:space="preserve">ke observations of animals and plants. </w:t>
            </w:r>
          </w:p>
          <w:p w:rsid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e</w:t>
            </w:r>
            <w:r w:rsidR="00B2780B" w:rsidRPr="00ED3DB2">
              <w:rPr>
                <w:rFonts w:ascii="SassoonPrimaryInfant" w:hAnsi="SassoonPrimaryInfant"/>
              </w:rPr>
              <w:t xml:space="preserve">xplain why some things occur, and talk about changes. </w:t>
            </w:r>
          </w:p>
          <w:p w:rsidR="00B2780B" w:rsidRP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o</w:t>
            </w:r>
            <w:r w:rsidR="00B2780B" w:rsidRPr="00ED3DB2">
              <w:rPr>
                <w:rFonts w:ascii="SassoonPrimaryInfant" w:hAnsi="SassoonPrimaryInfant"/>
              </w:rPr>
              <w:t>bserve closely using all senses.</w:t>
            </w:r>
          </w:p>
        </w:tc>
        <w:tc>
          <w:tcPr>
            <w:tcW w:w="5426" w:type="dxa"/>
          </w:tcPr>
          <w:p w:rsidR="00ED3DB2" w:rsidRDefault="00ED3DB2" w:rsidP="00B278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m</w:t>
            </w:r>
            <w:r w:rsidR="00B2780B" w:rsidRPr="00ED3DB2">
              <w:rPr>
                <w:rFonts w:ascii="SassoonPrimaryInfant" w:hAnsi="SassoonPrimaryInfant"/>
              </w:rPr>
              <w:t>ake careful observations of animals and plants.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ED3DB2" w:rsidRDefault="00ED3DB2" w:rsidP="00B278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t</w:t>
            </w:r>
            <w:r w:rsidR="00B2780B" w:rsidRPr="00ED3DB2">
              <w:rPr>
                <w:rFonts w:ascii="SassoonPrimaryInfant" w:hAnsi="SassoonPrimaryInfant"/>
              </w:rPr>
              <w:t xml:space="preserve">ake accurate measurements using standard and nonstandard measures. </w:t>
            </w:r>
          </w:p>
          <w:p w:rsidR="00ED3DB2" w:rsidRDefault="00ED3DB2" w:rsidP="00B278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e</w:t>
            </w:r>
            <w:r w:rsidR="00B2780B" w:rsidRPr="00ED3DB2">
              <w:rPr>
                <w:rFonts w:ascii="SassoonPrimaryInfant" w:hAnsi="SassoonPrimaryInfant"/>
              </w:rPr>
              <w:t xml:space="preserve">xplain why some things occur, and talk about changes. </w:t>
            </w:r>
          </w:p>
          <w:p w:rsidR="00B2780B" w:rsidRPr="00ED3DB2" w:rsidRDefault="00ED3DB2" w:rsidP="00B2780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</w:rPr>
              <w:t>I can o</w:t>
            </w:r>
            <w:r w:rsidR="00B2780B" w:rsidRPr="00ED3DB2">
              <w:rPr>
                <w:rFonts w:ascii="SassoonPrimaryInfant" w:hAnsi="SassoonPrimaryInfant"/>
              </w:rPr>
              <w:t>bserve closely using all senses.</w:t>
            </w: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FFD966" w:themeFill="accent4" w:themeFillTint="99"/>
            <w:textDirection w:val="btLr"/>
            <w:vAlign w:val="center"/>
          </w:tcPr>
          <w:p w:rsidR="00B2780B" w:rsidRP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 w:rsidRPr="00B2780B">
              <w:rPr>
                <w:rFonts w:ascii="SassoonPrimaryInfant" w:hAnsi="SassoonPrimaryInfant"/>
                <w:b/>
                <w:sz w:val="18"/>
              </w:rPr>
              <w:t>Perform simple tests</w:t>
            </w:r>
          </w:p>
        </w:tc>
        <w:tc>
          <w:tcPr>
            <w:tcW w:w="3339" w:type="dxa"/>
          </w:tcPr>
          <w:p w:rsidR="00B2780B" w:rsidRP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e</w:t>
            </w:r>
            <w:r w:rsidR="00B2780B" w:rsidRPr="00ED3DB2">
              <w:rPr>
                <w:rFonts w:ascii="SassoonPrimaryInfant" w:hAnsi="SassoonPrimaryInfant"/>
              </w:rPr>
              <w:t>xplore through play</w:t>
            </w:r>
          </w:p>
          <w:p w:rsidR="00B2780B" w:rsidRPr="00ED3DB2" w:rsidRDefault="00B2780B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try new things and ideas.</w:t>
            </w:r>
          </w:p>
        </w:tc>
        <w:tc>
          <w:tcPr>
            <w:tcW w:w="5426" w:type="dxa"/>
          </w:tcPr>
          <w:p w:rsid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c</w:t>
            </w:r>
            <w:r w:rsidR="00B2780B" w:rsidRPr="00ED3DB2">
              <w:rPr>
                <w:rFonts w:ascii="SassoonPrimaryInfant" w:hAnsi="SassoonPrimaryInfant"/>
              </w:rPr>
              <w:t xml:space="preserve">arry out a simple comparative test or exploration comparing 2 or 3 things by direct observation or comparison. </w:t>
            </w:r>
          </w:p>
          <w:p w:rsid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m</w:t>
            </w:r>
            <w:r w:rsidR="00B2780B" w:rsidRPr="00ED3DB2">
              <w:rPr>
                <w:rFonts w:ascii="SassoonPrimaryInfant" w:hAnsi="SassoonPrimaryInfant"/>
              </w:rPr>
              <w:t xml:space="preserve">easure using nonstandard measures. </w:t>
            </w:r>
          </w:p>
          <w:p w:rsidR="00B2780B" w:rsidRPr="00ED3DB2" w:rsidRDefault="00ED3DB2" w:rsidP="007F3FA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begin to use</w:t>
            </w:r>
            <w:r w:rsidR="00B2780B" w:rsidRPr="00ED3DB2">
              <w:rPr>
                <w:rFonts w:ascii="SassoonPrimaryInfant" w:hAnsi="SassoonPrimaryInfant"/>
              </w:rPr>
              <w:t xml:space="preserve"> standard measures for temperature, mass, length</w:t>
            </w:r>
          </w:p>
        </w:tc>
        <w:tc>
          <w:tcPr>
            <w:tcW w:w="5426" w:type="dxa"/>
          </w:tcPr>
          <w:p w:rsidR="00ED3DB2" w:rsidRDefault="00ED3DB2" w:rsidP="00B278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m</w:t>
            </w:r>
            <w:r w:rsidR="00B2780B" w:rsidRPr="00ED3DB2">
              <w:rPr>
                <w:rFonts w:ascii="SassoonPrimaryInfant" w:hAnsi="SassoonPrimaryInfant"/>
              </w:rPr>
              <w:t xml:space="preserve">easure using simple measuring equipment in uniform non-standard units (e.g. straws) or simple standard units such as metre sticks, kg masses, L jugs and second timers. </w:t>
            </w:r>
          </w:p>
          <w:p w:rsidR="00ED3DB2" w:rsidRDefault="00ED3DB2" w:rsidP="00B278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c</w:t>
            </w:r>
            <w:r w:rsidR="00B2780B" w:rsidRPr="00ED3DB2">
              <w:rPr>
                <w:rFonts w:ascii="SassoonPrimaryInfant" w:hAnsi="SassoonPrimaryInfant"/>
              </w:rPr>
              <w:t xml:space="preserve">hange what is done to see how the outcome is changed. </w:t>
            </w:r>
          </w:p>
          <w:p w:rsidR="00B2780B" w:rsidRPr="00ED3DB2" w:rsidRDefault="00ED3DB2" w:rsidP="00B2780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</w:rPr>
              <w:t>I can r</w:t>
            </w:r>
            <w:r w:rsidR="00B2780B" w:rsidRPr="00ED3DB2">
              <w:rPr>
                <w:rFonts w:ascii="SassoonPrimaryInfant" w:hAnsi="SassoonPrimaryInfant"/>
              </w:rPr>
              <w:t>ead scale to the nearest labelled division.</w:t>
            </w: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FFD966" w:themeFill="accent4" w:themeFillTint="99"/>
            <w:textDirection w:val="btLr"/>
            <w:vAlign w:val="center"/>
          </w:tcPr>
          <w:p w:rsidR="00B2780B" w:rsidRP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Identify and Classify</w:t>
            </w:r>
          </w:p>
        </w:tc>
        <w:tc>
          <w:tcPr>
            <w:tcW w:w="3339" w:type="dxa"/>
          </w:tcPr>
          <w:p w:rsidR="00ED3DB2" w:rsidRPr="00ED3DB2" w:rsidRDefault="00ED3DB2" w:rsidP="007F3FA4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b</w:t>
            </w:r>
            <w:r w:rsidR="00B2780B" w:rsidRPr="00ED3DB2">
              <w:rPr>
                <w:rFonts w:ascii="SassoonPrimaryInfant" w:hAnsi="SassoonPrimaryInfant" w:cstheme="minorHAnsi"/>
              </w:rPr>
              <w:t>egin to compare similarities and differences.</w:t>
            </w:r>
          </w:p>
          <w:p w:rsidR="00ED3DB2" w:rsidRPr="00ED3DB2" w:rsidRDefault="00ED3DB2" w:rsidP="007F3FA4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l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ook closely at similarities, differences, patterns and change. </w:t>
            </w:r>
          </w:p>
          <w:p w:rsidR="00ED3DB2" w:rsidRPr="00ED3DB2" w:rsidRDefault="00ED3DB2" w:rsidP="007F3FA4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s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ay similarities and differences between animals, objects and materials. </w:t>
            </w:r>
          </w:p>
          <w:p w:rsidR="00B2780B" w:rsidRPr="00ED3DB2" w:rsidRDefault="00ED3DB2" w:rsidP="007F3FA4">
            <w:pPr>
              <w:rPr>
                <w:rFonts w:ascii="SassoonPrimaryInfant" w:hAnsi="SassoonPrimaryInfant" w:cstheme="minorHAnsi"/>
                <w:sz w:val="18"/>
              </w:rPr>
            </w:pPr>
            <w:r w:rsidRPr="00ED3DB2">
              <w:rPr>
                <w:rFonts w:ascii="SassoonPrimaryInfant" w:hAnsi="SassoonPrimaryInfant" w:cstheme="minorHAnsi"/>
              </w:rPr>
              <w:t>I can t</w:t>
            </w:r>
            <w:r w:rsidR="00B2780B" w:rsidRPr="00ED3DB2">
              <w:rPr>
                <w:rFonts w:ascii="SassoonPrimaryInfant" w:hAnsi="SassoonPrimaryInfant" w:cstheme="minorHAnsi"/>
              </w:rPr>
              <w:t>alk about simple changes.</w:t>
            </w:r>
          </w:p>
        </w:tc>
        <w:tc>
          <w:tcPr>
            <w:tcW w:w="5426" w:type="dxa"/>
          </w:tcPr>
          <w:p w:rsidR="00ED3DB2" w:rsidRPr="00ED3DB2" w:rsidRDefault="00ED3DB2" w:rsidP="007F3FA4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m</w:t>
            </w:r>
            <w:r w:rsidR="00B2780B" w:rsidRPr="00ED3DB2">
              <w:rPr>
                <w:rFonts w:ascii="SassoonPrimaryInfant" w:hAnsi="SassoonPrimaryInfant" w:cstheme="minorHAnsi"/>
              </w:rPr>
              <w:t>atch things and organisms that are the same.</w:t>
            </w:r>
          </w:p>
          <w:p w:rsidR="00ED3DB2" w:rsidRPr="00ED3DB2" w:rsidRDefault="00ED3DB2" w:rsidP="007F3FA4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i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dentify things and organisms that are similar. </w:t>
            </w:r>
          </w:p>
          <w:p w:rsidR="00ED3DB2" w:rsidRPr="00ED3DB2" w:rsidRDefault="00ED3DB2" w:rsidP="007F3FA4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i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dentify differences between things and organisms. </w:t>
            </w:r>
          </w:p>
          <w:p w:rsidR="00B2780B" w:rsidRPr="00ED3DB2" w:rsidRDefault="00ED3DB2" w:rsidP="007F3FA4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b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egin to sort using observations of similarities and differences using </w:t>
            </w:r>
            <w:r w:rsidRPr="00ED3DB2">
              <w:rPr>
                <w:rFonts w:ascii="SassoonPrimaryInfant" w:hAnsi="SassoonPrimaryInfant" w:cstheme="minorHAnsi"/>
              </w:rPr>
              <w:t>my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 own criteria.</w:t>
            </w:r>
          </w:p>
        </w:tc>
        <w:tc>
          <w:tcPr>
            <w:tcW w:w="5426" w:type="dxa"/>
          </w:tcPr>
          <w:p w:rsidR="00ED3DB2" w:rsidRPr="00ED3DB2" w:rsidRDefault="00ED3DB2" w:rsidP="00B2780B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m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ake comparisons to group similar things or organisms together. </w:t>
            </w:r>
          </w:p>
          <w:p w:rsidR="00ED3DB2" w:rsidRPr="00ED3DB2" w:rsidRDefault="00ED3DB2" w:rsidP="00B2780B">
            <w:pPr>
              <w:rPr>
                <w:rFonts w:ascii="SassoonPrimaryInfant" w:hAnsi="SassoonPrimaryInfant" w:cstheme="minorHAnsi"/>
              </w:rPr>
            </w:pPr>
            <w:r w:rsidRPr="00ED3DB2">
              <w:rPr>
                <w:rFonts w:ascii="SassoonPrimaryInfant" w:hAnsi="SassoonPrimaryInfant" w:cstheme="minorHAnsi"/>
              </w:rPr>
              <w:t>I can c</w:t>
            </w:r>
            <w:r w:rsidR="00B2780B" w:rsidRPr="00ED3DB2">
              <w:rPr>
                <w:rFonts w:ascii="SassoonPrimaryInfant" w:hAnsi="SassoonPrimaryInfant" w:cstheme="minorHAnsi"/>
              </w:rPr>
              <w:t xml:space="preserve">lassify things into two groups so that one group (containing things or organisms) has an observable feature the other doesn’t. </w:t>
            </w:r>
          </w:p>
          <w:p w:rsidR="00B2780B" w:rsidRPr="00ED3DB2" w:rsidRDefault="00ED3DB2" w:rsidP="00B2780B">
            <w:pPr>
              <w:rPr>
                <w:rFonts w:ascii="SassoonPrimaryInfant" w:hAnsi="SassoonPrimaryInfant" w:cstheme="minorHAnsi"/>
                <w:sz w:val="20"/>
              </w:rPr>
            </w:pPr>
            <w:r w:rsidRPr="00ED3DB2">
              <w:rPr>
                <w:rFonts w:ascii="SassoonPrimaryInfant" w:hAnsi="SassoonPrimaryInfant" w:cstheme="minorHAnsi"/>
              </w:rPr>
              <w:t>I can s</w:t>
            </w:r>
            <w:r w:rsidR="00B2780B" w:rsidRPr="00ED3DB2">
              <w:rPr>
                <w:rFonts w:ascii="SassoonPrimaryInfant" w:hAnsi="SassoonPrimaryInfant" w:cstheme="minorHAnsi"/>
              </w:rPr>
              <w:t>ort using observations of similarities and differences using their own criteria.</w:t>
            </w: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Use observations and ideas to suggest answers</w:t>
            </w:r>
          </w:p>
        </w:tc>
        <w:tc>
          <w:tcPr>
            <w:tcW w:w="3339" w:type="dxa"/>
          </w:tcPr>
          <w:p w:rsidR="00ED3DB2" w:rsidRP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t</w:t>
            </w:r>
            <w:r w:rsidR="00B2780B" w:rsidRPr="00ED3DB2">
              <w:rPr>
                <w:rFonts w:ascii="SassoonPrimaryInfant" w:hAnsi="SassoonPrimaryInfant"/>
              </w:rPr>
              <w:t xml:space="preserve">alk about some of the things </w:t>
            </w:r>
            <w:r w:rsidRPr="00ED3DB2">
              <w:rPr>
                <w:rFonts w:ascii="SassoonPrimaryInfant" w:hAnsi="SassoonPrimaryInfant"/>
              </w:rPr>
              <w:t>I</w:t>
            </w:r>
            <w:r w:rsidR="00B2780B" w:rsidRPr="00ED3DB2">
              <w:rPr>
                <w:rFonts w:ascii="SassoonPrimaryInfant" w:hAnsi="SassoonPrimaryInfant"/>
              </w:rPr>
              <w:t xml:space="preserve"> have observed such as plants, animals, natural and found objects. </w:t>
            </w:r>
          </w:p>
          <w:p w:rsidR="00ED3DB2" w:rsidRP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d</w:t>
            </w:r>
            <w:r w:rsidR="00B2780B" w:rsidRPr="00ED3DB2">
              <w:rPr>
                <w:rFonts w:ascii="SassoonPrimaryInfant" w:hAnsi="SassoonPrimaryInfant"/>
              </w:rPr>
              <w:t xml:space="preserve">raw a conclusion based on an investigation. </w:t>
            </w:r>
          </w:p>
          <w:p w:rsidR="00ED3DB2" w:rsidRP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b</w:t>
            </w:r>
            <w:r w:rsidR="00B2780B" w:rsidRPr="00ED3DB2">
              <w:rPr>
                <w:rFonts w:ascii="SassoonPrimaryInfant" w:hAnsi="SassoonPrimaryInfant"/>
              </w:rPr>
              <w:t xml:space="preserve">egin to solve problems. </w:t>
            </w:r>
          </w:p>
          <w:p w:rsidR="00B2780B" w:rsidRPr="00ED3DB2" w:rsidRDefault="00ED3DB2" w:rsidP="007F3FA4">
            <w:pPr>
              <w:rPr>
                <w:rFonts w:ascii="SassoonPrimaryInfant" w:hAnsi="SassoonPrimaryInfant"/>
                <w:sz w:val="18"/>
              </w:rPr>
            </w:pPr>
            <w:r w:rsidRPr="00ED3DB2">
              <w:rPr>
                <w:rFonts w:ascii="SassoonPrimaryInfant" w:hAnsi="SassoonPrimaryInfant"/>
              </w:rPr>
              <w:t>I can s</w:t>
            </w:r>
            <w:r w:rsidR="00B2780B" w:rsidRPr="00ED3DB2">
              <w:rPr>
                <w:rFonts w:ascii="SassoonPrimaryInfant" w:hAnsi="SassoonPrimaryInfant"/>
              </w:rPr>
              <w:t>tart to make links and notice patterns.</w:t>
            </w:r>
          </w:p>
        </w:tc>
        <w:tc>
          <w:tcPr>
            <w:tcW w:w="5426" w:type="dxa"/>
          </w:tcPr>
          <w:p w:rsidR="00ED3DB2" w:rsidRP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s</w:t>
            </w:r>
            <w:r w:rsidR="00B2780B" w:rsidRPr="00ED3DB2">
              <w:rPr>
                <w:rFonts w:ascii="SassoonPrimaryInfant" w:hAnsi="SassoonPrimaryInfant"/>
              </w:rPr>
              <w:t xml:space="preserve">ay what happened. Say if something seems to have made a difference. </w:t>
            </w:r>
          </w:p>
          <w:p w:rsidR="00ED3DB2" w:rsidRP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m</w:t>
            </w:r>
            <w:r w:rsidR="00B2780B" w:rsidRPr="00ED3DB2">
              <w:rPr>
                <w:rFonts w:ascii="SassoonPrimaryInfant" w:hAnsi="SassoonPrimaryInfant"/>
              </w:rPr>
              <w:t xml:space="preserve">ake comparisons and order results (1st, 2nd and 3rd). </w:t>
            </w:r>
          </w:p>
          <w:p w:rsidR="00B2780B" w:rsidRPr="00ED3DB2" w:rsidRDefault="00ED3DB2" w:rsidP="007F3FA4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e</w:t>
            </w:r>
            <w:r w:rsidR="00B2780B" w:rsidRPr="00ED3DB2">
              <w:rPr>
                <w:rFonts w:ascii="SassoonPrimaryInfant" w:hAnsi="SassoonPrimaryInfant"/>
              </w:rPr>
              <w:t xml:space="preserve">xplain why </w:t>
            </w:r>
            <w:r w:rsidRPr="00ED3DB2">
              <w:rPr>
                <w:rFonts w:ascii="SassoonPrimaryInfant" w:hAnsi="SassoonPrimaryInfant"/>
              </w:rPr>
              <w:t>I</w:t>
            </w:r>
            <w:r w:rsidR="00B2780B" w:rsidRPr="00ED3DB2">
              <w:rPr>
                <w:rFonts w:ascii="SassoonPrimaryInfant" w:hAnsi="SassoonPrimaryInfant"/>
              </w:rPr>
              <w:t xml:space="preserve"> have put things and organisms in the same group.</w:t>
            </w:r>
          </w:p>
        </w:tc>
        <w:tc>
          <w:tcPr>
            <w:tcW w:w="5426" w:type="dxa"/>
          </w:tcPr>
          <w:p w:rsidR="00ED3DB2" w:rsidRPr="00ED3DB2" w:rsidRDefault="00ED3DB2" w:rsidP="00B2780B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d</w:t>
            </w:r>
            <w:r w:rsidR="00B2780B" w:rsidRPr="00ED3DB2">
              <w:rPr>
                <w:rFonts w:ascii="SassoonPrimaryInfant" w:hAnsi="SassoonPrimaryInfant"/>
              </w:rPr>
              <w:t xml:space="preserve">escribe observations and data. </w:t>
            </w:r>
          </w:p>
          <w:p w:rsidR="00ED3DB2" w:rsidRPr="00ED3DB2" w:rsidRDefault="00ED3DB2" w:rsidP="00B2780B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d</w:t>
            </w:r>
            <w:r w:rsidR="00B2780B" w:rsidRPr="00ED3DB2">
              <w:rPr>
                <w:rFonts w:ascii="SassoonPrimaryInfant" w:hAnsi="SassoonPrimaryInfant"/>
              </w:rPr>
              <w:t xml:space="preserve">escribe patterns. </w:t>
            </w:r>
          </w:p>
          <w:p w:rsidR="00ED3DB2" w:rsidRPr="00ED3DB2" w:rsidRDefault="00ED3DB2" w:rsidP="00B2780B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s</w:t>
            </w:r>
            <w:r w:rsidR="00B2780B" w:rsidRPr="00ED3DB2">
              <w:rPr>
                <w:rFonts w:ascii="SassoonPrimaryInfant" w:hAnsi="SassoonPrimaryInfant"/>
              </w:rPr>
              <w:t xml:space="preserve">ay what they have found out and whether it was what was expected. </w:t>
            </w:r>
          </w:p>
          <w:p w:rsidR="00ED3DB2" w:rsidRPr="00ED3DB2" w:rsidRDefault="00ED3DB2" w:rsidP="00B2780B">
            <w:pPr>
              <w:rPr>
                <w:rFonts w:ascii="SassoonPrimaryInfant" w:hAnsi="SassoonPrimaryInfant"/>
              </w:rPr>
            </w:pPr>
            <w:r w:rsidRPr="00ED3DB2">
              <w:rPr>
                <w:rFonts w:ascii="SassoonPrimaryInfant" w:hAnsi="SassoonPrimaryInfant"/>
              </w:rPr>
              <w:t>I can i</w:t>
            </w:r>
            <w:r w:rsidR="00B2780B" w:rsidRPr="00ED3DB2">
              <w:rPr>
                <w:rFonts w:ascii="SassoonPrimaryInfant" w:hAnsi="SassoonPrimaryInfant"/>
              </w:rPr>
              <w:t>dentify which groups an object and organism should be placed in.</w:t>
            </w:r>
          </w:p>
          <w:p w:rsidR="00B2780B" w:rsidRPr="00ED3DB2" w:rsidRDefault="00ED3DB2" w:rsidP="00B2780B">
            <w:pPr>
              <w:rPr>
                <w:rFonts w:ascii="SassoonPrimaryInfant" w:hAnsi="SassoonPrimaryInfant"/>
                <w:sz w:val="20"/>
              </w:rPr>
            </w:pPr>
            <w:r w:rsidRPr="00ED3DB2">
              <w:rPr>
                <w:rFonts w:ascii="SassoonPrimaryInfant" w:hAnsi="SassoonPrimaryInfant"/>
              </w:rPr>
              <w:t>I can d</w:t>
            </w:r>
            <w:r w:rsidR="00B2780B" w:rsidRPr="00ED3DB2">
              <w:rPr>
                <w:rFonts w:ascii="SassoonPrimaryInfant" w:hAnsi="SassoonPrimaryInfant"/>
              </w:rPr>
              <w:t xml:space="preserve">escribe how things or organisms have been sorted. </w:t>
            </w:r>
            <w:r w:rsidRPr="00ED3DB2">
              <w:rPr>
                <w:rFonts w:ascii="SassoonPrimaryInfant" w:hAnsi="SassoonPrimaryInfant"/>
              </w:rPr>
              <w:t>I can d</w:t>
            </w:r>
            <w:r w:rsidR="00B2780B" w:rsidRPr="00ED3DB2">
              <w:rPr>
                <w:rFonts w:ascii="SassoonPrimaryInfant" w:hAnsi="SassoonPrimaryInfant"/>
              </w:rPr>
              <w:t>escribe simple changes and say whether the change was expected if predicted.</w:t>
            </w:r>
          </w:p>
        </w:tc>
      </w:tr>
      <w:tr w:rsidR="00B2780B" w:rsidTr="00ED3DB2">
        <w:trPr>
          <w:cantSplit/>
          <w:trHeight w:val="2030"/>
        </w:trPr>
        <w:tc>
          <w:tcPr>
            <w:tcW w:w="418" w:type="dxa"/>
            <w:vMerge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696" w:type="dxa"/>
            <w:shd w:val="clear" w:color="auto" w:fill="FFD966" w:themeFill="accent4" w:themeFillTint="99"/>
            <w:textDirection w:val="btLr"/>
            <w:vAlign w:val="center"/>
          </w:tcPr>
          <w:p w:rsidR="00B2780B" w:rsidRDefault="00B2780B" w:rsidP="00B2780B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 xml:space="preserve">Gather and record data to help answer a question </w:t>
            </w:r>
          </w:p>
        </w:tc>
        <w:tc>
          <w:tcPr>
            <w:tcW w:w="3339" w:type="dxa"/>
          </w:tcPr>
          <w:p w:rsidR="00BA2983" w:rsidRPr="00BA2983" w:rsidRDefault="00BA2983" w:rsidP="007F3FA4">
            <w:pPr>
              <w:rPr>
                <w:rFonts w:ascii="SassoonPrimaryInfant" w:hAnsi="SassoonPrimaryInfant"/>
              </w:rPr>
            </w:pPr>
            <w:r w:rsidRPr="00BA2983">
              <w:rPr>
                <w:rFonts w:ascii="SassoonPrimaryInfant" w:hAnsi="SassoonPrimaryInfant"/>
              </w:rPr>
              <w:t>I can c</w:t>
            </w:r>
            <w:r w:rsidR="00B2780B" w:rsidRPr="00BA2983">
              <w:rPr>
                <w:rFonts w:ascii="SassoonPrimaryInfant" w:hAnsi="SassoonPrimaryInfant"/>
              </w:rPr>
              <w:t xml:space="preserve">hoose to record in their own way talking about what it shows. </w:t>
            </w:r>
            <w:r w:rsidRPr="00BA2983">
              <w:rPr>
                <w:rFonts w:ascii="SassoonPrimaryInfant" w:hAnsi="SassoonPrimaryInfant"/>
              </w:rPr>
              <w:t>I can p</w:t>
            </w:r>
            <w:r w:rsidR="00B2780B" w:rsidRPr="00BA2983">
              <w:rPr>
                <w:rFonts w:ascii="SassoonPrimaryInfant" w:hAnsi="SassoonPrimaryInfant"/>
              </w:rPr>
              <w:t xml:space="preserve">lace things in sorting hoops based on their own sorting criteria. </w:t>
            </w:r>
          </w:p>
          <w:p w:rsidR="00B2780B" w:rsidRPr="00BA2983" w:rsidRDefault="00BA2983" w:rsidP="007F3FA4">
            <w:pPr>
              <w:rPr>
                <w:rFonts w:ascii="SassoonPrimaryInfant" w:hAnsi="SassoonPrimaryInfant"/>
                <w:sz w:val="18"/>
              </w:rPr>
            </w:pPr>
            <w:r w:rsidRPr="00BA2983">
              <w:rPr>
                <w:rFonts w:ascii="SassoonPrimaryInfant" w:hAnsi="SassoonPrimaryInfant"/>
              </w:rPr>
              <w:t>I can t</w:t>
            </w:r>
            <w:r w:rsidR="00B2780B" w:rsidRPr="00BA2983">
              <w:rPr>
                <w:rFonts w:ascii="SassoonPrimaryInfant" w:hAnsi="SassoonPrimaryInfant"/>
              </w:rPr>
              <w:t>alk about any changes that happened during the investigation that the recording shows.</w:t>
            </w:r>
          </w:p>
        </w:tc>
        <w:tc>
          <w:tcPr>
            <w:tcW w:w="5426" w:type="dxa"/>
          </w:tcPr>
          <w:p w:rsidR="00BA2983" w:rsidRPr="00BA2983" w:rsidRDefault="00BA2983" w:rsidP="007F3FA4">
            <w:pPr>
              <w:rPr>
                <w:rFonts w:ascii="SassoonPrimaryInfant" w:hAnsi="SassoonPrimaryInfant"/>
              </w:rPr>
            </w:pPr>
            <w:r w:rsidRPr="00BA2983">
              <w:rPr>
                <w:rFonts w:ascii="SassoonPrimaryInfant" w:hAnsi="SassoonPrimaryInfant"/>
              </w:rPr>
              <w:t>I can c</w:t>
            </w:r>
            <w:r w:rsidR="00B2780B" w:rsidRPr="00BA2983">
              <w:rPr>
                <w:rFonts w:ascii="SassoonPrimaryInfant" w:hAnsi="SassoonPrimaryInfant"/>
              </w:rPr>
              <w:t xml:space="preserve">hoose to record in their own way talking about what it shows. </w:t>
            </w:r>
          </w:p>
          <w:p w:rsidR="00BA2983" w:rsidRPr="00BA2983" w:rsidRDefault="00BA2983" w:rsidP="007F3FA4">
            <w:pPr>
              <w:rPr>
                <w:rFonts w:ascii="SassoonPrimaryInfant" w:hAnsi="SassoonPrimaryInfant"/>
              </w:rPr>
            </w:pPr>
            <w:r w:rsidRPr="00BA2983">
              <w:rPr>
                <w:rFonts w:ascii="SassoonPrimaryInfant" w:hAnsi="SassoonPrimaryInfant"/>
              </w:rPr>
              <w:t>I can p</w:t>
            </w:r>
            <w:r w:rsidR="00B2780B" w:rsidRPr="00BA2983">
              <w:rPr>
                <w:rFonts w:ascii="SassoonPrimaryInfant" w:hAnsi="SassoonPrimaryInfant"/>
              </w:rPr>
              <w:t xml:space="preserve">lace things in sorting hoops based on their own sorting criteria. </w:t>
            </w:r>
          </w:p>
          <w:p w:rsidR="00B2780B" w:rsidRPr="00BA2983" w:rsidRDefault="00BA2983" w:rsidP="007F3FA4">
            <w:pPr>
              <w:rPr>
                <w:rFonts w:ascii="SassoonPrimaryInfant" w:hAnsi="SassoonPrimaryInfant"/>
              </w:rPr>
            </w:pPr>
            <w:r w:rsidRPr="00BA2983">
              <w:rPr>
                <w:rFonts w:ascii="SassoonPrimaryInfant" w:hAnsi="SassoonPrimaryInfant"/>
              </w:rPr>
              <w:t>I can t</w:t>
            </w:r>
            <w:r w:rsidR="00B2780B" w:rsidRPr="00BA2983">
              <w:rPr>
                <w:rFonts w:ascii="SassoonPrimaryInfant" w:hAnsi="SassoonPrimaryInfant"/>
              </w:rPr>
              <w:t>alk about any changes that happened during the investigation that the recording shows.</w:t>
            </w:r>
          </w:p>
        </w:tc>
        <w:tc>
          <w:tcPr>
            <w:tcW w:w="5426" w:type="dxa"/>
          </w:tcPr>
          <w:p w:rsidR="00BA2983" w:rsidRPr="00BA2983" w:rsidRDefault="00BA2983" w:rsidP="00B2780B">
            <w:pPr>
              <w:rPr>
                <w:rFonts w:ascii="SassoonPrimaryInfant" w:hAnsi="SassoonPrimaryInfant"/>
              </w:rPr>
            </w:pPr>
            <w:r w:rsidRPr="00BA2983">
              <w:rPr>
                <w:rFonts w:ascii="SassoonPrimaryInfant" w:hAnsi="SassoonPrimaryInfant"/>
              </w:rPr>
              <w:t>I can d</w:t>
            </w:r>
            <w:r w:rsidR="00B2780B" w:rsidRPr="00BA2983">
              <w:rPr>
                <w:rFonts w:ascii="SassoonPrimaryInfant" w:hAnsi="SassoonPrimaryInfant"/>
              </w:rPr>
              <w:t xml:space="preserve">raw pictures/take photos/write simple sentences/complete two column tables/complete tally charts. </w:t>
            </w:r>
          </w:p>
          <w:p w:rsidR="00BA2983" w:rsidRPr="00BA2983" w:rsidRDefault="00BA2983" w:rsidP="00B2780B">
            <w:pPr>
              <w:rPr>
                <w:rFonts w:ascii="SassoonPrimaryInfant" w:hAnsi="SassoonPrimaryInfant"/>
              </w:rPr>
            </w:pPr>
            <w:r w:rsidRPr="00BA2983">
              <w:rPr>
                <w:rFonts w:ascii="SassoonPrimaryInfant" w:hAnsi="SassoonPrimaryInfant"/>
              </w:rPr>
              <w:t>I can m</w:t>
            </w:r>
            <w:r w:rsidR="00B2780B" w:rsidRPr="00BA2983">
              <w:rPr>
                <w:rFonts w:ascii="SassoonPrimaryInfant" w:hAnsi="SassoonPrimaryInfant"/>
              </w:rPr>
              <w:t xml:space="preserve">ake practical block graphs (e.g. using Lego) or pictograms with a 1:1 scale. </w:t>
            </w:r>
          </w:p>
          <w:p w:rsidR="00BA2983" w:rsidRPr="00BA2983" w:rsidRDefault="00BA2983" w:rsidP="00B2780B">
            <w:pPr>
              <w:rPr>
                <w:rFonts w:ascii="SassoonPrimaryInfant" w:hAnsi="SassoonPrimaryInfant"/>
              </w:rPr>
            </w:pPr>
            <w:r w:rsidRPr="00BA2983">
              <w:rPr>
                <w:rFonts w:ascii="SassoonPrimaryInfant" w:hAnsi="SassoonPrimaryInfant"/>
              </w:rPr>
              <w:t>I can d</w:t>
            </w:r>
            <w:r w:rsidR="00B2780B" w:rsidRPr="00BA2983">
              <w:rPr>
                <w:rFonts w:ascii="SassoonPrimaryInfant" w:hAnsi="SassoonPrimaryInfant"/>
              </w:rPr>
              <w:t xml:space="preserve">raw a block graph with a 1:1 scale. </w:t>
            </w:r>
          </w:p>
          <w:p w:rsidR="00B2780B" w:rsidRPr="00BA2983" w:rsidRDefault="00BA2983" w:rsidP="00B2780B">
            <w:pPr>
              <w:rPr>
                <w:rFonts w:ascii="SassoonPrimaryInfant" w:hAnsi="SassoonPrimaryInfant"/>
                <w:sz w:val="20"/>
              </w:rPr>
            </w:pPr>
            <w:r w:rsidRPr="00BA2983">
              <w:rPr>
                <w:rFonts w:ascii="SassoonPrimaryInfant" w:hAnsi="SassoonPrimaryInfant"/>
              </w:rPr>
              <w:t>I can r</w:t>
            </w:r>
            <w:r w:rsidR="00B2780B" w:rsidRPr="00BA2983">
              <w:rPr>
                <w:rFonts w:ascii="SassoonPrimaryInfant" w:hAnsi="SassoonPrimaryInfant"/>
              </w:rPr>
              <w:t>ecord appropriately using tables, sorting circles and simple Venn diagrams to help distinguish sets of similar things or organisms.</w:t>
            </w:r>
          </w:p>
        </w:tc>
      </w:tr>
    </w:tbl>
    <w:p w:rsidR="00485473" w:rsidRDefault="00485473" w:rsidP="00485473">
      <w:pPr>
        <w:pStyle w:val="Default"/>
      </w:pPr>
      <w:bookmarkStart w:id="0" w:name="_GoBack"/>
      <w:bookmarkEnd w:id="0"/>
    </w:p>
    <w:p w:rsidR="00DB74D2" w:rsidRPr="00DB74D2" w:rsidRDefault="00DB74D2" w:rsidP="00DB74D2">
      <w:pPr>
        <w:jc w:val="center"/>
        <w:rPr>
          <w:b/>
          <w:sz w:val="28"/>
          <w:u w:val="single"/>
        </w:rPr>
      </w:pPr>
    </w:p>
    <w:sectPr w:rsidR="00DB74D2" w:rsidRPr="00DB74D2" w:rsidSect="00B2780B">
      <w:headerReference w:type="default" r:id="rId6"/>
      <w:pgSz w:w="16838" w:h="11906" w:orient="landscape"/>
      <w:pgMar w:top="1276" w:right="851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FA4" w:rsidRDefault="007F3FA4" w:rsidP="007F3FA4">
      <w:pPr>
        <w:spacing w:after="0" w:line="240" w:lineRule="auto"/>
      </w:pPr>
      <w:r>
        <w:separator/>
      </w:r>
    </w:p>
  </w:endnote>
  <w:endnote w:type="continuationSeparator" w:id="0">
    <w:p w:rsidR="007F3FA4" w:rsidRDefault="007F3FA4" w:rsidP="007F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Precursive Light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FA4" w:rsidRDefault="007F3FA4" w:rsidP="007F3FA4">
      <w:pPr>
        <w:spacing w:after="0" w:line="240" w:lineRule="auto"/>
      </w:pPr>
      <w:r>
        <w:separator/>
      </w:r>
    </w:p>
  </w:footnote>
  <w:footnote w:type="continuationSeparator" w:id="0">
    <w:p w:rsidR="007F3FA4" w:rsidRDefault="007F3FA4" w:rsidP="007F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FA4" w:rsidRDefault="007F3FA4" w:rsidP="007F3FA4">
    <w:pPr>
      <w:pStyle w:val="Header"/>
      <w:jc w:val="center"/>
    </w:pPr>
    <w:r w:rsidRPr="003D72CB">
      <w:rPr>
        <w:rFonts w:ascii="Twinkl Precursive Light" w:hAnsi="Twinkl Precursive Light"/>
        <w:b/>
        <w:bCs/>
        <w:noProof/>
        <w:sz w:val="28"/>
        <w:szCs w:val="28"/>
      </w:rPr>
      <w:drawing>
        <wp:inline distT="0" distB="0" distL="0" distR="0" wp14:anchorId="75D070EC" wp14:editId="588910EF">
          <wp:extent cx="466693" cy="48577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56" b="11967"/>
                  <a:stretch/>
                </pic:blipFill>
                <pic:spPr bwMode="auto">
                  <a:xfrm>
                    <a:off x="0" y="0"/>
                    <a:ext cx="476085" cy="495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415D22AB">
      <w:rPr>
        <w:rFonts w:ascii="Twinkl Precursive Light" w:hAnsi="Twinkl Precursive Light"/>
        <w:b/>
        <w:bCs/>
        <w:sz w:val="28"/>
        <w:szCs w:val="28"/>
        <w:u w:val="single"/>
      </w:rPr>
      <w:t xml:space="preserve">Race Leys Infant School: </w:t>
    </w:r>
    <w:r>
      <w:rPr>
        <w:rFonts w:ascii="Twinkl Precursive Light" w:hAnsi="Twinkl Precursive Light"/>
        <w:b/>
        <w:bCs/>
        <w:sz w:val="28"/>
        <w:szCs w:val="28"/>
        <w:u w:val="single"/>
      </w:rPr>
      <w:t xml:space="preserve">Science </w:t>
    </w:r>
    <w:r w:rsidRPr="415D22AB">
      <w:rPr>
        <w:rFonts w:ascii="Twinkl Precursive Light" w:hAnsi="Twinkl Precursive Light"/>
        <w:b/>
        <w:bCs/>
        <w:sz w:val="28"/>
        <w:szCs w:val="28"/>
        <w:u w:val="single"/>
      </w:rPr>
      <w:t xml:space="preserve">Skills Progression </w:t>
    </w:r>
    <w:r w:rsidRPr="003D72CB">
      <w:rPr>
        <w:rFonts w:ascii="Twinkl Precursive Light" w:hAnsi="Twinkl Precursive Light"/>
        <w:b/>
        <w:bCs/>
        <w:noProof/>
        <w:sz w:val="28"/>
        <w:szCs w:val="28"/>
      </w:rPr>
      <w:drawing>
        <wp:inline distT="0" distB="0" distL="0" distR="0" wp14:anchorId="1D5B7CC4" wp14:editId="59CE19CF">
          <wp:extent cx="466693" cy="48577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56" b="11967"/>
                  <a:stretch/>
                </pic:blipFill>
                <pic:spPr bwMode="auto">
                  <a:xfrm>
                    <a:off x="0" y="0"/>
                    <a:ext cx="476085" cy="495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D2"/>
    <w:rsid w:val="00092FEC"/>
    <w:rsid w:val="000A4E6E"/>
    <w:rsid w:val="00262EF1"/>
    <w:rsid w:val="0031280C"/>
    <w:rsid w:val="00330E70"/>
    <w:rsid w:val="00345FEF"/>
    <w:rsid w:val="003B6692"/>
    <w:rsid w:val="00450E10"/>
    <w:rsid w:val="00485473"/>
    <w:rsid w:val="004B212C"/>
    <w:rsid w:val="004C5ACB"/>
    <w:rsid w:val="005A7A48"/>
    <w:rsid w:val="005B7BC9"/>
    <w:rsid w:val="00682C4D"/>
    <w:rsid w:val="006B000D"/>
    <w:rsid w:val="00721A49"/>
    <w:rsid w:val="0072340A"/>
    <w:rsid w:val="007A2865"/>
    <w:rsid w:val="007F3FA4"/>
    <w:rsid w:val="00834615"/>
    <w:rsid w:val="00887A74"/>
    <w:rsid w:val="008932D6"/>
    <w:rsid w:val="00896104"/>
    <w:rsid w:val="008C2063"/>
    <w:rsid w:val="0092011D"/>
    <w:rsid w:val="00943D8A"/>
    <w:rsid w:val="009656D9"/>
    <w:rsid w:val="009763EE"/>
    <w:rsid w:val="00A80D2B"/>
    <w:rsid w:val="00AC31AC"/>
    <w:rsid w:val="00AE1A4E"/>
    <w:rsid w:val="00B13672"/>
    <w:rsid w:val="00B2780B"/>
    <w:rsid w:val="00B4194C"/>
    <w:rsid w:val="00BA0EE9"/>
    <w:rsid w:val="00BA2983"/>
    <w:rsid w:val="00C022F2"/>
    <w:rsid w:val="00C134BD"/>
    <w:rsid w:val="00D43392"/>
    <w:rsid w:val="00DB5EE7"/>
    <w:rsid w:val="00DB74D2"/>
    <w:rsid w:val="00E10F03"/>
    <w:rsid w:val="00E52A3A"/>
    <w:rsid w:val="00EC4821"/>
    <w:rsid w:val="00ED3DB2"/>
    <w:rsid w:val="00F47396"/>
    <w:rsid w:val="00F52D88"/>
    <w:rsid w:val="00F6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DD6860"/>
  <w15:chartTrackingRefBased/>
  <w15:docId w15:val="{B17BEDC6-5DE2-4AFC-B027-380A371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54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A4"/>
  </w:style>
  <w:style w:type="paragraph" w:styleId="Footer">
    <w:name w:val="footer"/>
    <w:basedOn w:val="Normal"/>
    <w:link w:val="FooterChar"/>
    <w:uiPriority w:val="99"/>
    <w:unhideWhenUsed/>
    <w:rsid w:val="007F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Duncan RLI</dc:creator>
  <cp:keywords/>
  <dc:description/>
  <cp:lastModifiedBy>J Langtree RLI</cp:lastModifiedBy>
  <cp:revision>4</cp:revision>
  <cp:lastPrinted>2019-06-24T14:23:00Z</cp:lastPrinted>
  <dcterms:created xsi:type="dcterms:W3CDTF">2022-09-19T20:28:00Z</dcterms:created>
  <dcterms:modified xsi:type="dcterms:W3CDTF">2022-09-23T20:30:00Z</dcterms:modified>
</cp:coreProperties>
</file>